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371E09A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</w:t>
      </w:r>
      <w:r w:rsidR="005D7D08">
        <w:rPr>
          <w:b/>
          <w:lang w:val="es-CL"/>
        </w:rPr>
        <w:t>ADIS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061D0C1" w:rsidR="00762E93" w:rsidRDefault="00EF7145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Coquimbo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7E62355D" w:rsidR="00762E93" w:rsidRDefault="008A0A71" w:rsidP="00131108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131108">
              <w:rPr>
                <w:b/>
                <w:sz w:val="24"/>
                <w:lang w:val="es-CL"/>
              </w:rPr>
              <w:t>2</w:t>
            </w:r>
            <w:bookmarkStart w:id="0" w:name="_GoBack"/>
            <w:bookmarkEnd w:id="0"/>
            <w:r w:rsidR="002972EB">
              <w:rPr>
                <w:b/>
                <w:sz w:val="24"/>
                <w:lang w:val="es-CL"/>
              </w:rPr>
              <w:t xml:space="preserve"> FECHA</w:t>
            </w:r>
            <w:r w:rsidR="00EF21E7">
              <w:rPr>
                <w:b/>
                <w:sz w:val="24"/>
                <w:lang w:val="es-CL"/>
              </w:rPr>
              <w:t xml:space="preserve"> </w:t>
            </w:r>
            <w:r>
              <w:rPr>
                <w:b/>
                <w:sz w:val="24"/>
                <w:lang w:val="es-CL"/>
              </w:rPr>
              <w:t>:</w:t>
            </w:r>
            <w:r w:rsidR="00EF21E7">
              <w:rPr>
                <w:b/>
                <w:sz w:val="24"/>
                <w:lang w:val="es-CL"/>
              </w:rPr>
              <w:t xml:space="preserve"> </w:t>
            </w:r>
            <w:r w:rsidR="00B24DFD">
              <w:rPr>
                <w:b/>
                <w:sz w:val="24"/>
                <w:lang w:val="es-CL"/>
              </w:rPr>
              <w:t>26</w:t>
            </w:r>
            <w:r w:rsidR="00EF21E7">
              <w:rPr>
                <w:b/>
                <w:sz w:val="24"/>
                <w:lang w:val="es-CL"/>
              </w:rPr>
              <w:t xml:space="preserve"> ma</w:t>
            </w:r>
            <w:r w:rsidR="005D7D08">
              <w:rPr>
                <w:b/>
                <w:sz w:val="24"/>
                <w:lang w:val="es-CL"/>
              </w:rPr>
              <w:t>y</w:t>
            </w:r>
            <w:r w:rsidR="00EF21E7">
              <w:rPr>
                <w:b/>
                <w:sz w:val="24"/>
                <w:lang w:val="es-CL"/>
              </w:rPr>
              <w:t>o 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280585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2AD50D3D" w:rsidR="00280585" w:rsidRPr="00FA4318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 Héctor Ortiz Villalón</w:t>
            </w:r>
          </w:p>
        </w:tc>
        <w:tc>
          <w:tcPr>
            <w:tcW w:w="2374" w:type="dxa"/>
            <w:vAlign w:val="center"/>
          </w:tcPr>
          <w:p w14:paraId="02EB378F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5003C1B2" w:rsidR="00280585" w:rsidRPr="00FA4318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 Verónica Zarate Robledo</w:t>
            </w:r>
          </w:p>
        </w:tc>
        <w:tc>
          <w:tcPr>
            <w:tcW w:w="2374" w:type="dxa"/>
            <w:vAlign w:val="center"/>
          </w:tcPr>
          <w:p w14:paraId="6A05A809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6DFD5B77" w:rsidR="00280585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Funcionaria Municipal: Constanza Flores Gangas</w:t>
            </w:r>
          </w:p>
        </w:tc>
        <w:tc>
          <w:tcPr>
            <w:tcW w:w="2374" w:type="dxa"/>
            <w:vAlign w:val="center"/>
          </w:tcPr>
          <w:p w14:paraId="72A3D3EC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280585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5DD7C796" w:rsidR="00280585" w:rsidRDefault="00280585" w:rsidP="002805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</w:t>
            </w:r>
            <w:r w:rsidR="005D7D08">
              <w:rPr>
                <w:lang w:val="es-CL"/>
              </w:rPr>
              <w:t>tivo INDAP: Sergio Rivera Martínez</w:t>
            </w:r>
          </w:p>
        </w:tc>
        <w:tc>
          <w:tcPr>
            <w:tcW w:w="2374" w:type="dxa"/>
            <w:vAlign w:val="center"/>
          </w:tcPr>
          <w:p w14:paraId="60061E4C" w14:textId="77777777" w:rsidR="00280585" w:rsidRPr="00FA4318" w:rsidRDefault="00280585" w:rsidP="0028058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444213D1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1CE12537" w:rsidR="00B31FBD" w:rsidRDefault="008C5BC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Vacante Disponible para </w:t>
      </w:r>
      <w:r w:rsidR="00605964" w:rsidRPr="00B224B3">
        <w:rPr>
          <w:b/>
          <w:bCs/>
          <w:sz w:val="18"/>
          <w:szCs w:val="18"/>
          <w:lang w:val="es-CL"/>
        </w:rPr>
        <w:t>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DEEC669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41E000F2" w:rsidR="00B76565" w:rsidRPr="00EF21E7" w:rsidRDefault="00EF7145" w:rsidP="00EF7145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 Cargo vacante en el programa PADIS debido a renuncia de</w:t>
      </w:r>
      <w:r w:rsidR="00E9498E">
        <w:rPr>
          <w:bCs/>
          <w:sz w:val="18"/>
          <w:szCs w:val="18"/>
          <w:lang w:val="es-CL"/>
        </w:rPr>
        <w:t xml:space="preserve"> la</w:t>
      </w:r>
      <w:r w:rsidRPr="00EF21E7">
        <w:rPr>
          <w:bCs/>
          <w:sz w:val="18"/>
          <w:szCs w:val="18"/>
          <w:lang w:val="es-CL"/>
        </w:rPr>
        <w:t xml:space="preserve"> profesional asesor</w:t>
      </w:r>
      <w:r w:rsidR="00EF21E7">
        <w:rPr>
          <w:bCs/>
          <w:sz w:val="18"/>
          <w:szCs w:val="18"/>
          <w:lang w:val="es-CL"/>
        </w:rPr>
        <w:t xml:space="preserve"> técnico</w:t>
      </w:r>
      <w:r w:rsidR="008C5BCC">
        <w:rPr>
          <w:bCs/>
          <w:sz w:val="18"/>
          <w:szCs w:val="18"/>
          <w:lang w:val="es-CL"/>
        </w:rPr>
        <w:t xml:space="preserve">, se requiere profesional </w:t>
      </w:r>
      <w:r w:rsidR="00F11851">
        <w:rPr>
          <w:bCs/>
          <w:sz w:val="18"/>
          <w:szCs w:val="18"/>
          <w:lang w:val="es-CL"/>
        </w:rPr>
        <w:t>del área agropecuaria con experiencia en ganadería menor (Caprinos, Ovinos).</w:t>
      </w: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7777777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9FDA135" w14:textId="77777777" w:rsidR="005E36F0" w:rsidRPr="00B224B3" w:rsidRDefault="005E36F0" w:rsidP="005E36F0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0D2B97C" w14:textId="0453DCED" w:rsidR="00EF7145" w:rsidRPr="00221918" w:rsidRDefault="001B488C" w:rsidP="00EF7145">
      <w:pPr>
        <w:spacing w:after="0" w:line="240" w:lineRule="auto"/>
        <w:ind w:left="708"/>
        <w:rPr>
          <w:bCs/>
          <w:color w:val="FF0000"/>
          <w:sz w:val="18"/>
          <w:szCs w:val="18"/>
          <w:lang w:val="es-CL"/>
        </w:rPr>
      </w:pPr>
      <w:r w:rsidRPr="00EF21E7">
        <w:rPr>
          <w:bCs/>
          <w:sz w:val="18"/>
          <w:szCs w:val="18"/>
          <w:lang w:val="es-CL"/>
        </w:rPr>
        <w:t>-</w:t>
      </w:r>
      <w:r w:rsidR="00221918" w:rsidRPr="00EF21E7">
        <w:rPr>
          <w:bCs/>
          <w:sz w:val="18"/>
          <w:szCs w:val="18"/>
          <w:lang w:val="es-CL"/>
        </w:rPr>
        <w:t xml:space="preserve"> Rubro </w:t>
      </w:r>
      <w:r w:rsidRPr="00EF21E7">
        <w:rPr>
          <w:bCs/>
          <w:sz w:val="18"/>
          <w:szCs w:val="18"/>
          <w:lang w:val="es-CL"/>
        </w:rPr>
        <w:t>pecuario</w:t>
      </w:r>
      <w:r w:rsidR="00221918" w:rsidRPr="00EF21E7">
        <w:rPr>
          <w:bCs/>
          <w:sz w:val="18"/>
          <w:szCs w:val="18"/>
          <w:lang w:val="es-CL"/>
        </w:rPr>
        <w:t>: producción animal</w:t>
      </w:r>
      <w:r w:rsidR="00B66A73" w:rsidRPr="00EF21E7">
        <w:rPr>
          <w:bCs/>
          <w:sz w:val="18"/>
          <w:szCs w:val="18"/>
          <w:lang w:val="es-CL"/>
        </w:rPr>
        <w:t xml:space="preserve">, </w:t>
      </w:r>
      <w:r w:rsidR="005E36F0" w:rsidRPr="00EF21E7">
        <w:rPr>
          <w:bCs/>
          <w:sz w:val="18"/>
          <w:szCs w:val="18"/>
          <w:lang w:val="es-CL"/>
        </w:rPr>
        <w:t xml:space="preserve">recursos forrajeros, </w:t>
      </w:r>
      <w:r w:rsidR="00B66A73" w:rsidRPr="00EF21E7">
        <w:rPr>
          <w:bCs/>
          <w:sz w:val="18"/>
          <w:szCs w:val="18"/>
          <w:lang w:val="es-CL"/>
        </w:rPr>
        <w:t xml:space="preserve">manejo </w:t>
      </w:r>
      <w:r w:rsidR="00221918" w:rsidRPr="00EF21E7">
        <w:rPr>
          <w:bCs/>
          <w:sz w:val="18"/>
          <w:szCs w:val="18"/>
          <w:lang w:val="es-CL"/>
        </w:rPr>
        <w:t xml:space="preserve">ganado </w:t>
      </w:r>
      <w:r w:rsidR="00B66A73" w:rsidRPr="00EF21E7">
        <w:rPr>
          <w:bCs/>
          <w:sz w:val="18"/>
          <w:szCs w:val="18"/>
          <w:lang w:val="es-CL"/>
        </w:rPr>
        <w:t xml:space="preserve">caprino, </w:t>
      </w:r>
      <w:r w:rsidR="00221918" w:rsidRPr="00EF21E7">
        <w:rPr>
          <w:bCs/>
          <w:sz w:val="18"/>
          <w:szCs w:val="18"/>
          <w:lang w:val="es-CL"/>
        </w:rPr>
        <w:t>ovino</w:t>
      </w:r>
      <w:r w:rsidR="00B66A73" w:rsidRPr="00EF21E7">
        <w:rPr>
          <w:bCs/>
          <w:sz w:val="18"/>
          <w:szCs w:val="18"/>
          <w:lang w:val="es-CL"/>
        </w:rPr>
        <w:t>, aves de corral.</w:t>
      </w:r>
      <w:r w:rsidR="005E36F0">
        <w:rPr>
          <w:bCs/>
          <w:color w:val="FF0000"/>
          <w:sz w:val="18"/>
          <w:szCs w:val="18"/>
          <w:lang w:val="es-CL"/>
        </w:rPr>
        <w:t xml:space="preserve"> </w:t>
      </w:r>
    </w:p>
    <w:p w14:paraId="1A2034FE" w14:textId="77777777" w:rsidR="00B76565" w:rsidRPr="00221918" w:rsidRDefault="00B76565" w:rsidP="00605964">
      <w:pPr>
        <w:spacing w:after="0" w:line="240" w:lineRule="auto"/>
        <w:rPr>
          <w:bCs/>
          <w:color w:val="FF0000"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7D857EA8" w:rsidR="00C66289" w:rsidRPr="00C66289" w:rsidRDefault="00C6628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C66289">
              <w:rPr>
                <w:bCs/>
                <w:sz w:val="18"/>
                <w:szCs w:val="18"/>
                <w:lang w:val="es-CL"/>
              </w:rPr>
              <w:t xml:space="preserve">Periódico comunal regional 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18312122" w:rsidR="00605964" w:rsidRPr="00605964" w:rsidRDefault="00B66A7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Página web INDAP </w:t>
            </w:r>
            <w:r w:rsidRPr="00B66A73">
              <w:rPr>
                <w:bCs/>
                <w:sz w:val="18"/>
                <w:szCs w:val="18"/>
                <w:u w:val="single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382E7CF8" w:rsidR="009820DC" w:rsidRPr="00605964" w:rsidRDefault="00E9498E" w:rsidP="00B66A73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Diaguitas 31, Monte Patria 08:30 a 13:00 horas de lunes a viernes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68FBAC32" w:rsidR="009820DC" w:rsidRPr="00605964" w:rsidRDefault="00B66A73" w:rsidP="00B66A73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Área INDAP Ovalle, Miguel Aguirre N° 335 oficina 201 Edificio público, horario de 8:30 a 14:00 horas de lunes a viernes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1E02B5AF" w:rsidR="00C947A8" w:rsidRPr="0012070C" w:rsidRDefault="009F36BC" w:rsidP="009F36BC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</w:t>
            </w:r>
            <w:r w:rsidR="00E9498E" w:rsidRPr="00E9498E">
              <w:rPr>
                <w:bCs/>
                <w:sz w:val="18"/>
                <w:szCs w:val="18"/>
                <w:lang w:val="es-CL"/>
              </w:rPr>
              <w:t>4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C66289" w:rsidRPr="00E9498E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4C7E3906" w:rsidR="00605964" w:rsidRPr="00605964" w:rsidRDefault="009F36BC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05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5D91B808" w:rsidR="00605964" w:rsidRPr="00605964" w:rsidRDefault="009F36BC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19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68FAACD7" w:rsidR="00605964" w:rsidRPr="00605964" w:rsidRDefault="00E9498E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9F36BC">
              <w:rPr>
                <w:bCs/>
                <w:sz w:val="18"/>
                <w:szCs w:val="18"/>
                <w:lang w:val="es-CL"/>
              </w:rPr>
              <w:t>0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 w:rsidR="009F36BC"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4DDC2F59" w:rsidR="00605964" w:rsidRPr="00605964" w:rsidRDefault="00E9498E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9F36BC"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/0</w:t>
            </w:r>
            <w:r w:rsidR="009F36BC">
              <w:rPr>
                <w:bCs/>
                <w:sz w:val="18"/>
                <w:szCs w:val="18"/>
                <w:lang w:val="es-CL"/>
              </w:rPr>
              <w:t>6</w:t>
            </w:r>
            <w:r w:rsidR="0012070C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122602DC" w:rsidR="0026757B" w:rsidRPr="00605964" w:rsidRDefault="009F36BC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29</w:t>
            </w:r>
            <w:r w:rsidR="00094C7B">
              <w:rPr>
                <w:bCs/>
                <w:sz w:val="18"/>
                <w:szCs w:val="18"/>
                <w:lang w:val="es-CL"/>
              </w:rPr>
              <w:t>/0</w:t>
            </w:r>
            <w:r>
              <w:rPr>
                <w:bCs/>
                <w:sz w:val="18"/>
                <w:szCs w:val="18"/>
                <w:lang w:val="es-CL"/>
              </w:rPr>
              <w:t>6</w:t>
            </w:r>
            <w:r w:rsidR="00094C7B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51141BB3" w:rsidR="00605964" w:rsidRPr="00605964" w:rsidRDefault="00E9498E" w:rsidP="009F36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</w:t>
            </w:r>
            <w:r w:rsidR="009F36BC">
              <w:rPr>
                <w:bCs/>
                <w:sz w:val="18"/>
                <w:szCs w:val="18"/>
                <w:lang w:val="es-CL"/>
              </w:rPr>
              <w:t>3</w:t>
            </w:r>
            <w:r w:rsidR="00094C7B">
              <w:rPr>
                <w:bCs/>
                <w:sz w:val="18"/>
                <w:szCs w:val="18"/>
                <w:lang w:val="es-CL"/>
              </w:rPr>
              <w:t>/0</w:t>
            </w:r>
            <w:r w:rsidR="009F36BC">
              <w:rPr>
                <w:bCs/>
                <w:sz w:val="18"/>
                <w:szCs w:val="18"/>
                <w:lang w:val="es-CL"/>
              </w:rPr>
              <w:t>7</w:t>
            </w:r>
            <w:r w:rsidR="00094C7B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1663E" w:rsidRPr="009820DC">
              <w:rPr>
                <w:b/>
                <w:bCs/>
                <w:sz w:val="18"/>
                <w:szCs w:val="18"/>
                <w:lang w:val="es-CL"/>
              </w:rPr>
              <w:t>…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27494158" w:rsidR="00605964" w:rsidRPr="00605964" w:rsidRDefault="00E9498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Verónica Zarate Robledo</w:t>
            </w:r>
          </w:p>
        </w:tc>
        <w:tc>
          <w:tcPr>
            <w:tcW w:w="3899" w:type="dxa"/>
            <w:shd w:val="clear" w:color="auto" w:fill="auto"/>
          </w:tcPr>
          <w:p w14:paraId="09EE0FCF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3C9C0F24" w:rsidR="00B66A73" w:rsidRPr="00605964" w:rsidRDefault="00B66A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Héctor Ortiz </w:t>
            </w:r>
            <w:r w:rsidR="005E36F0">
              <w:rPr>
                <w:bCs/>
                <w:sz w:val="18"/>
                <w:szCs w:val="18"/>
                <w:lang w:val="es-CL"/>
              </w:rPr>
              <w:t>Villalón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A46D1CF" w14:textId="4520C71A" w:rsidR="00605964" w:rsidRDefault="00E9498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Funcionaria</w:t>
            </w:r>
            <w:r w:rsidR="008A0A71" w:rsidRPr="0061663E">
              <w:rPr>
                <w:bCs/>
                <w:sz w:val="18"/>
                <w:szCs w:val="18"/>
                <w:lang w:val="es-CL"/>
              </w:rPr>
              <w:t xml:space="preserve"> del Municipio</w:t>
            </w:r>
          </w:p>
          <w:p w14:paraId="3BA73BF4" w14:textId="40BE2D2B" w:rsidR="00094C7B" w:rsidRPr="00605964" w:rsidRDefault="00E9498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Constanza Flores Gangas</w:t>
            </w:r>
          </w:p>
        </w:tc>
        <w:tc>
          <w:tcPr>
            <w:tcW w:w="3899" w:type="dxa"/>
            <w:shd w:val="clear" w:color="auto" w:fill="auto"/>
          </w:tcPr>
          <w:p w14:paraId="47AF8C6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53D9F07E" w:rsidR="00094C7B" w:rsidRPr="00605964" w:rsidRDefault="00E9498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Sergio Rivera Martínez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043CB0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1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F3C9" w14:textId="77777777" w:rsidR="00902E83" w:rsidRDefault="00902E83">
      <w:r>
        <w:separator/>
      </w:r>
    </w:p>
  </w:endnote>
  <w:endnote w:type="continuationSeparator" w:id="0">
    <w:p w14:paraId="6338CC9C" w14:textId="77777777" w:rsidR="00902E83" w:rsidRDefault="0090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08356429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31108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31108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6C2C" w14:textId="77777777" w:rsidR="00902E83" w:rsidRDefault="00902E83">
      <w:r>
        <w:separator/>
      </w:r>
    </w:p>
  </w:footnote>
  <w:footnote w:type="continuationSeparator" w:id="0">
    <w:p w14:paraId="6FAB9E29" w14:textId="77777777" w:rsidR="00902E83" w:rsidRDefault="0090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4C7B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070C"/>
    <w:rsid w:val="001227CB"/>
    <w:rsid w:val="00126A90"/>
    <w:rsid w:val="00131108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488C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18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058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D7D08"/>
    <w:rsid w:val="005E36F0"/>
    <w:rsid w:val="005F5C1A"/>
    <w:rsid w:val="00605964"/>
    <w:rsid w:val="00616265"/>
    <w:rsid w:val="0061663E"/>
    <w:rsid w:val="006234D1"/>
    <w:rsid w:val="00626076"/>
    <w:rsid w:val="006277DC"/>
    <w:rsid w:val="0064317C"/>
    <w:rsid w:val="0065344E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C5BCC"/>
    <w:rsid w:val="008D2972"/>
    <w:rsid w:val="008E463F"/>
    <w:rsid w:val="00902E83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9F36BC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24DFD"/>
    <w:rsid w:val="00B31FBD"/>
    <w:rsid w:val="00B359F8"/>
    <w:rsid w:val="00B40E4F"/>
    <w:rsid w:val="00B4416E"/>
    <w:rsid w:val="00B570F9"/>
    <w:rsid w:val="00B66A73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66289"/>
    <w:rsid w:val="00C83F9D"/>
    <w:rsid w:val="00C874CC"/>
    <w:rsid w:val="00C947A8"/>
    <w:rsid w:val="00CA098D"/>
    <w:rsid w:val="00CA09B0"/>
    <w:rsid w:val="00CB6C57"/>
    <w:rsid w:val="00CC3E16"/>
    <w:rsid w:val="00CD07FB"/>
    <w:rsid w:val="00CD2E0C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98E"/>
    <w:rsid w:val="00E94DC4"/>
    <w:rsid w:val="00EC54A5"/>
    <w:rsid w:val="00EC5D0D"/>
    <w:rsid w:val="00EC6F22"/>
    <w:rsid w:val="00EC712C"/>
    <w:rsid w:val="00ED56CF"/>
    <w:rsid w:val="00EE1726"/>
    <w:rsid w:val="00EF21E7"/>
    <w:rsid w:val="00EF7145"/>
    <w:rsid w:val="00F008B8"/>
    <w:rsid w:val="00F01B6D"/>
    <w:rsid w:val="00F0208D"/>
    <w:rsid w:val="00F07DAF"/>
    <w:rsid w:val="00F11851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4" ma:contentTypeDescription="Crear nuevo documento." ma:contentTypeScope="" ma:versionID="4e6c132f71d78c7822582201f0fbbc89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74865c1654277ff8def1dc4c7637b3db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7C52-3BAF-4665-BBE8-C5CA20C900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030f0af-99cb-42f1-88fc-acec73331192"/>
    <ds:schemaRef ds:uri="c5dbce2d-49dc-4afe-a5b0-d7fb7a9011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7BF6F5-02DE-4AF5-9030-67F8251B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655A-DD10-481C-9376-494D40A5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DF024-47D8-437B-8239-EAAC749B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Ortiz Villalon Hector David</cp:lastModifiedBy>
  <cp:revision>3</cp:revision>
  <cp:lastPrinted>2020-02-05T18:04:00Z</cp:lastPrinted>
  <dcterms:created xsi:type="dcterms:W3CDTF">2023-05-26T16:08:00Z</dcterms:created>
  <dcterms:modified xsi:type="dcterms:W3CDTF">2023-05-26T16:27:00Z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