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2289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2) Formulación y Evaluación de Estudios Ley N°18.450 u otros Estudios Técnicos Especiales. </w:t>
      </w:r>
    </w:p>
    <w:bookmarkEnd w:id="0"/>
    <w:p w14:paraId="1CB5ABE0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08F7C82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BA82952" w14:textId="77777777" w:rsidR="00E9627B" w:rsidRPr="00F9072F" w:rsidRDefault="00E9627B" w:rsidP="00E96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Certificaciones</w:t>
      </w:r>
    </w:p>
    <w:p w14:paraId="1D45FB12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0BD9D12" w14:textId="77777777" w:rsidR="00E9627B" w:rsidRPr="00F9072F" w:rsidRDefault="00E9627B" w:rsidP="00E962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Para formular Proyectos a presentarse a concursos Ley 18.450 de Fomento al Riego:</w:t>
      </w:r>
    </w:p>
    <w:p w14:paraId="253F8E39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23FF844" w14:textId="77777777" w:rsidR="00E9627B" w:rsidRPr="00F9072F" w:rsidRDefault="00E9627B" w:rsidP="00E962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Inscripción vigente en el Registro de Consultores de la Comisión Nacional de Riego (CNR).</w:t>
      </w:r>
    </w:p>
    <w:p w14:paraId="3B23F27A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D1A0321" w14:textId="77777777" w:rsidR="00E9627B" w:rsidRPr="000872A4" w:rsidRDefault="00E9627B" w:rsidP="00E9627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0872A4">
        <w:rPr>
          <w:rFonts w:ascii="Arial" w:eastAsia="Times New Roman" w:hAnsi="Arial" w:cs="Arial"/>
          <w:sz w:val="24"/>
          <w:szCs w:val="24"/>
          <w:lang w:eastAsia="es-CL"/>
        </w:rPr>
        <w:t>Para formular otros Estudios Técnicos:</w:t>
      </w:r>
    </w:p>
    <w:p w14:paraId="19F6F231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1B5F62D" w14:textId="77777777" w:rsidR="00E9627B" w:rsidRPr="00F9072F" w:rsidRDefault="00E9627B" w:rsidP="00E962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Inscripción vigente en Registro de Consultores de la Dirección General de Obras Públicas del MOP, o Experiencia mínima de tres (3) años en las materias propias a la cual postula.</w:t>
      </w:r>
    </w:p>
    <w:p w14:paraId="2CB1F4EA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20D834F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B73406C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F7B3718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4FD4E9D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4BDAE09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BCA504F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B77B3A7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A33D60C" w14:textId="77777777" w:rsidR="00E9627B" w:rsidRPr="00F9072F" w:rsidRDefault="00E9627B" w:rsidP="00E96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1A77608" w14:textId="77777777" w:rsidR="008F6393" w:rsidRPr="00E9627B" w:rsidRDefault="00E9627B" w:rsidP="00E9627B"/>
    <w:sectPr w:rsidR="008F6393" w:rsidRPr="00E9627B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33B7"/>
    <w:multiLevelType w:val="multilevel"/>
    <w:tmpl w:val="7540BC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E40C3"/>
    <w:multiLevelType w:val="multilevel"/>
    <w:tmpl w:val="759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A1D0F"/>
    <w:multiLevelType w:val="multilevel"/>
    <w:tmpl w:val="02B8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32C83"/>
    <w:multiLevelType w:val="multilevel"/>
    <w:tmpl w:val="CED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7B"/>
    <w:rsid w:val="004C41CD"/>
    <w:rsid w:val="006A449C"/>
    <w:rsid w:val="0078312C"/>
    <w:rsid w:val="009251FD"/>
    <w:rsid w:val="00E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7FDA"/>
  <w15:chartTrackingRefBased/>
  <w15:docId w15:val="{0D24B26A-70D6-4EF7-B664-21C9A5D4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2df811a05f000c04cd36c2afffd9736d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87d72e3930077409b7ed0c481e3608db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56B640-ECBE-4A29-898D-121B69F8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994A5-38E4-4EE4-91CB-7A53656C7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94DF7-E7BB-4E79-89CB-B7487C59F3D7}">
  <ds:schemaRefs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30f0af-99cb-42f1-88fc-acec73331192"/>
    <ds:schemaRef ds:uri="c5dbce2d-49dc-4afe-a5b0-d7fb7a90116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2024-03-15T20:08:00Z</dcterms:created>
  <dcterms:modified xsi:type="dcterms:W3CDTF">2024-03-15T20:09:00Z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